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E67AE" w:rsidR="00EE67AE" w:rsidP="53B37C0C" w:rsidRDefault="00EE67AE" w14:paraId="0BA37B0B" wp14:textId="77777777">
      <w:pPr>
        <w:pStyle w:val="NormalWeb"/>
        <w:shd w:val="clear" w:color="auto" w:fill="FFFFFF" w:themeFill="background1"/>
        <w:rPr>
          <w:rFonts w:ascii="Calibri" w:hAnsi="Calibri" w:cs="Calibri"/>
          <w:b w:val="1"/>
          <w:bCs w:val="1"/>
          <w:color w:val="1F497D"/>
          <w:sz w:val="22"/>
          <w:szCs w:val="22"/>
        </w:rPr>
      </w:pPr>
      <w:r w:rsidRPr="53B37C0C" w:rsidR="00EE67AE">
        <w:rPr>
          <w:rFonts w:ascii="Calibri" w:hAnsi="Calibri" w:cs="Calibri"/>
          <w:b w:val="1"/>
          <w:bCs w:val="1"/>
          <w:color w:val="1F497D"/>
          <w:sz w:val="22"/>
          <w:szCs w:val="22"/>
          <w:u w:val="single"/>
        </w:rPr>
        <w:t>Ranking Instructions for Requestors, Deans/Department Chairs, and VPs for PRPP ITG requests</w:t>
      </w:r>
    </w:p>
    <w:p w:rsidR="53B37C0C" w:rsidP="53B37C0C" w:rsidRDefault="53B37C0C" w14:paraId="76164699" w14:textId="3D55E9D2">
      <w:pPr>
        <w:pStyle w:val="NormalWeb"/>
        <w:shd w:val="clear" w:color="auto" w:fill="FFFFFF" w:themeFill="background1"/>
        <w:rPr>
          <w:rFonts w:ascii="Times New Roman" w:hAnsi="Times New Roman" w:eastAsia="Calibri" w:cs="Times New Roman"/>
          <w:b w:val="1"/>
          <w:bCs w:val="1"/>
          <w:color w:val="1F497D"/>
          <w:sz w:val="24"/>
          <w:szCs w:val="24"/>
        </w:rPr>
      </w:pPr>
    </w:p>
    <w:p w:rsidR="4F5FC599" w:rsidP="53B37C0C" w:rsidRDefault="4F5FC599" w14:paraId="5456B7B9" w14:textId="5EFBA172">
      <w:pPr>
        <w:pStyle w:val="NormalWeb"/>
        <w:shd w:val="clear" w:color="auto" w:fill="FFFFFF" w:themeFill="background1"/>
        <w:rPr>
          <w:rFonts w:ascii="Times New Roman" w:hAnsi="Times New Roman" w:eastAsia="Calibri" w:cs="Times New Roman"/>
          <w:b w:val="1"/>
          <w:bCs w:val="1"/>
          <w:color w:val="1F497D"/>
          <w:sz w:val="24"/>
          <w:szCs w:val="24"/>
        </w:rPr>
      </w:pPr>
      <w:r w:rsidRPr="53B37C0C" w:rsidR="4F5FC599">
        <w:rPr>
          <w:rFonts w:ascii="Calibri" w:hAnsi="Calibri" w:eastAsia="Calibri" w:cs="Calibri"/>
          <w:b w:val="1"/>
          <w:bCs w:val="1"/>
          <w:color w:val="1F497D"/>
          <w:sz w:val="22"/>
          <w:szCs w:val="22"/>
        </w:rPr>
        <w:t>During the PRPP process, ITG requests are ranked in priority order – first by the department, then the Dean/Department Chair, then by the constituent VP. This helps the ITG Committee sele</w:t>
      </w:r>
      <w:r w:rsidRPr="53B37C0C" w:rsidR="2EB23832">
        <w:rPr>
          <w:rFonts w:ascii="Calibri" w:hAnsi="Calibri" w:eastAsia="Calibri" w:cs="Calibri"/>
          <w:b w:val="1"/>
          <w:bCs w:val="1"/>
          <w:color w:val="1F497D"/>
          <w:sz w:val="22"/>
          <w:szCs w:val="22"/>
        </w:rPr>
        <w:t>ct and approve requests on behalf of the District.</w:t>
      </w:r>
    </w:p>
    <w:p xmlns:wp14="http://schemas.microsoft.com/office/word/2010/wordml" w:rsidR="00EE67AE" w:rsidP="00EE67AE" w:rsidRDefault="00EE67AE" w14:paraId="672A6659" wp14:textId="77777777">
      <w:pPr>
        <w:pStyle w:val="NormalWeb"/>
        <w:shd w:val="clear" w:color="auto" w:fill="FFFFFF"/>
        <w:rPr>
          <w:rFonts w:ascii="Calibri" w:hAnsi="Calibri" w:cs="Calibri"/>
          <w:i/>
          <w:iCs/>
          <w:color w:val="1F497D"/>
          <w:sz w:val="22"/>
          <w:szCs w:val="22"/>
        </w:rPr>
      </w:pPr>
    </w:p>
    <w:p xmlns:wp14="http://schemas.microsoft.com/office/word/2010/wordml" w:rsidR="00EE67AE" w:rsidP="00EE67AE" w:rsidRDefault="00EE67AE" w14:paraId="01FB2CB2" wp14:textId="77777777">
      <w:pPr>
        <w:pStyle w:val="NormalWeb"/>
        <w:shd w:val="clear" w:color="auto" w:fill="FFFFFF"/>
        <w:ind w:left="720" w:hanging="360"/>
        <w:rPr>
          <w:color w:val="000000"/>
        </w:rPr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>       </w:t>
      </w:r>
      <w:hyperlink w:history="1" r:id="rId5">
        <w:r>
          <w:rPr>
            <w:rStyle w:val="Hyperlink"/>
            <w:rFonts w:ascii="Calibri" w:hAnsi="Calibri" w:cs="Calibri"/>
            <w:sz w:val="22"/>
            <w:szCs w:val="22"/>
          </w:rPr>
          <w:t>Use the Writer’s Guide</w:t>
        </w:r>
      </w:hyperlink>
    </w:p>
    <w:p xmlns:wp14="http://schemas.microsoft.com/office/word/2010/wordml" w:rsidR="00EE67AE" w:rsidP="018F51F3" w:rsidRDefault="00EE67AE" w14:paraId="6FB0A544" wp14:textId="7E8BE455">
      <w:pPr>
        <w:pStyle w:val="NormalWeb"/>
        <w:shd w:val="clear" w:color="auto" w:fill="FFFFFF" w:themeFill="background1"/>
        <w:ind w:left="720" w:hanging="360"/>
        <w:rPr>
          <w:color w:val="000000"/>
        </w:rPr>
      </w:pPr>
      <w:r w:rsidRPr="273BDA3A" w:rsidR="00EE67AE">
        <w:rPr>
          <w:rFonts w:ascii="Symbol" w:hAnsi="Symbol"/>
          <w:color w:val="1F497D"/>
          <w:sz w:val="22"/>
          <w:szCs w:val="22"/>
        </w:rPr>
        <w:t></w:t>
      </w:r>
      <w:r w:rsidRPr="273BDA3A" w:rsidR="00EE67AE">
        <w:rPr>
          <w:color w:val="1F497D"/>
          <w:sz w:val="14"/>
          <w:szCs w:val="14"/>
        </w:rPr>
        <w:t>       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>Requestors rank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 xml:space="preserve"> their requests from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 xml:space="preserve"> 1-10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 xml:space="preserve">, in order of importance, where 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>1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 xml:space="preserve"> is most important.</w:t>
      </w:r>
      <w:r w:rsidRPr="273BDA3A" w:rsidR="3E30DA4F">
        <w:rPr>
          <w:rFonts w:ascii="Calibri" w:hAnsi="Calibri" w:cs="Calibri"/>
          <w:color w:val="1F497D"/>
          <w:sz w:val="22"/>
          <w:szCs w:val="22"/>
        </w:rPr>
        <w:t xml:space="preserve"> Each request has </w:t>
      </w:r>
      <w:r w:rsidRPr="273BDA3A" w:rsidR="3E30DA4F">
        <w:rPr>
          <w:rFonts w:ascii="Calibri" w:hAnsi="Calibri" w:cs="Calibri"/>
          <w:color w:val="1F497D"/>
          <w:sz w:val="22"/>
          <w:szCs w:val="22"/>
        </w:rPr>
        <w:t>a</w:t>
      </w:r>
      <w:r w:rsidRPr="273BDA3A" w:rsidR="3E30DA4F">
        <w:rPr>
          <w:rFonts w:ascii="Calibri" w:hAnsi="Calibri" w:cs="Calibri"/>
          <w:color w:val="1F497D"/>
          <w:sz w:val="22"/>
          <w:szCs w:val="22"/>
        </w:rPr>
        <w:t xml:space="preserve"> unique ranking (as opposed to several requests all being Priority 1, for example)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 xml:space="preserve"> (Assumption is that an individual requestor 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>won’t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 xml:space="preserve"> be requesting more than 10 items from ITG in a particular year)</w:t>
      </w:r>
    </w:p>
    <w:p xmlns:wp14="http://schemas.microsoft.com/office/word/2010/wordml" w:rsidR="00EE67AE" w:rsidP="018F51F3" w:rsidRDefault="00EE67AE" w14:paraId="12A4DE32" wp14:textId="5B00AFB9">
      <w:pPr>
        <w:pStyle w:val="NormalWeb"/>
        <w:shd w:val="clear" w:color="auto" w:fill="FFFFFF" w:themeFill="background1"/>
        <w:ind w:left="720" w:hanging="360"/>
        <w:rPr>
          <w:rFonts w:ascii="Times New Roman" w:hAnsi="Times New Roman" w:eastAsia="Calibri" w:cs="Times New Roman"/>
          <w:color w:val="1F497D"/>
          <w:sz w:val="24"/>
          <w:szCs w:val="24"/>
        </w:rPr>
      </w:pPr>
      <w:r w:rsidRPr="273BDA3A" w:rsidR="00EE67AE">
        <w:rPr>
          <w:rFonts w:ascii="Symbol" w:hAnsi="Symbol"/>
          <w:color w:val="1F497D"/>
          <w:sz w:val="22"/>
          <w:szCs w:val="22"/>
        </w:rPr>
        <w:t></w:t>
      </w:r>
      <w:r w:rsidRPr="273BDA3A" w:rsidR="00EE67AE">
        <w:rPr>
          <w:color w:val="1F497D"/>
          <w:sz w:val="14"/>
          <w:szCs w:val="14"/>
        </w:rPr>
        <w:t>       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>D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>epartment Chairs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>/Deans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 xml:space="preserve"> – Rank requestor requests from your department from 1-n, where 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>1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 xml:space="preserve"> is most important.</w:t>
      </w:r>
      <w:r w:rsidRPr="273BDA3A" w:rsidR="75BDC7EE">
        <w:rPr>
          <w:rFonts w:ascii="Calibri" w:hAnsi="Calibri" w:cs="Calibri"/>
          <w:color w:val="1F497D"/>
          <w:sz w:val="22"/>
          <w:szCs w:val="22"/>
        </w:rPr>
        <w:t xml:space="preserve"> Each request has </w:t>
      </w:r>
      <w:r w:rsidRPr="273BDA3A" w:rsidR="75BDC7EE">
        <w:rPr>
          <w:rFonts w:ascii="Calibri" w:hAnsi="Calibri" w:cs="Calibri"/>
          <w:color w:val="1F497D"/>
          <w:sz w:val="22"/>
          <w:szCs w:val="22"/>
        </w:rPr>
        <w:t>a</w:t>
      </w:r>
      <w:r w:rsidRPr="273BDA3A" w:rsidR="75BDC7EE">
        <w:rPr>
          <w:rFonts w:ascii="Calibri" w:hAnsi="Calibri" w:cs="Calibri"/>
          <w:color w:val="1F497D"/>
          <w:sz w:val="22"/>
          <w:szCs w:val="22"/>
        </w:rPr>
        <w:t xml:space="preserve"> unique ranking.</w:t>
      </w:r>
    </w:p>
    <w:p xmlns:wp14="http://schemas.microsoft.com/office/word/2010/wordml" w:rsidRPr="00EE67AE" w:rsidR="00EE67AE" w:rsidP="5EB84357" w:rsidRDefault="00EE67AE" w14:paraId="426C77BE" wp14:textId="674F0C1A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F497D"/>
          <w:sz w:val="24"/>
          <w:szCs w:val="24"/>
        </w:rPr>
      </w:pPr>
      <w:r w:rsidRPr="5EB84357" w:rsidR="00EE67AE">
        <w:rPr>
          <w:rFonts w:ascii="Calibri" w:hAnsi="Calibri" w:cs="Calibri"/>
          <w:color w:val="1F497D"/>
          <w:sz w:val="22"/>
          <w:szCs w:val="22"/>
        </w:rPr>
        <w:t>VPs rank 1-n</w:t>
      </w:r>
      <w:r w:rsidRPr="5EB84357" w:rsidR="00EE67AE">
        <w:rPr>
          <w:rFonts w:ascii="Calibri" w:hAnsi="Calibri" w:cs="Calibri"/>
          <w:color w:val="1F497D"/>
          <w:sz w:val="22"/>
          <w:szCs w:val="22"/>
        </w:rPr>
        <w:t xml:space="preserve"> - </w:t>
      </w:r>
      <w:r w:rsidRPr="5EB84357" w:rsidR="00EE67AE">
        <w:rPr>
          <w:rFonts w:ascii="Calibri" w:hAnsi="Calibri" w:cs="Calibri"/>
          <w:color w:val="1F497D"/>
          <w:sz w:val="22"/>
          <w:szCs w:val="22"/>
        </w:rPr>
        <w:t xml:space="preserve">Rank </w:t>
      </w:r>
      <w:r w:rsidRPr="5EB84357" w:rsidR="00EE67AE">
        <w:rPr>
          <w:rFonts w:ascii="Calibri" w:hAnsi="Calibri" w:cs="Calibri"/>
          <w:color w:val="1F497D"/>
          <w:sz w:val="22"/>
          <w:szCs w:val="22"/>
        </w:rPr>
        <w:t>Department Chair/Dean</w:t>
      </w:r>
      <w:r w:rsidRPr="5EB84357" w:rsidR="00EE67AE">
        <w:rPr>
          <w:rFonts w:ascii="Calibri" w:hAnsi="Calibri" w:cs="Calibri"/>
          <w:color w:val="1F497D"/>
          <w:sz w:val="22"/>
          <w:szCs w:val="22"/>
        </w:rPr>
        <w:t xml:space="preserve"> requests from your </w:t>
      </w:r>
      <w:r w:rsidRPr="5EB84357" w:rsidR="00EE67AE">
        <w:rPr>
          <w:rFonts w:ascii="Calibri" w:hAnsi="Calibri" w:cs="Calibri"/>
          <w:color w:val="1F497D"/>
          <w:sz w:val="22"/>
          <w:szCs w:val="22"/>
        </w:rPr>
        <w:t>cohort</w:t>
      </w:r>
      <w:r w:rsidRPr="5EB84357" w:rsidR="00EE67AE">
        <w:rPr>
          <w:rFonts w:ascii="Calibri" w:hAnsi="Calibri" w:cs="Calibri"/>
          <w:color w:val="1F497D"/>
          <w:sz w:val="22"/>
          <w:szCs w:val="22"/>
        </w:rPr>
        <w:t xml:space="preserve"> from 1-n, where </w:t>
      </w:r>
      <w:r w:rsidRPr="5EB84357" w:rsidR="00EE67AE">
        <w:rPr>
          <w:rFonts w:ascii="Calibri" w:hAnsi="Calibri" w:cs="Calibri"/>
          <w:color w:val="1F497D"/>
          <w:sz w:val="22"/>
          <w:szCs w:val="22"/>
        </w:rPr>
        <w:t>1</w:t>
      </w:r>
      <w:r w:rsidRPr="5EB84357" w:rsidR="00EE67AE">
        <w:rPr>
          <w:rFonts w:ascii="Calibri" w:hAnsi="Calibri" w:cs="Calibri"/>
          <w:color w:val="1F497D"/>
          <w:sz w:val="22"/>
          <w:szCs w:val="22"/>
        </w:rPr>
        <w:t xml:space="preserve"> is most important.</w:t>
      </w:r>
      <w:r w:rsidRPr="5EB84357" w:rsidR="31BAB09D">
        <w:rPr>
          <w:rFonts w:ascii="Calibri" w:hAnsi="Calibri" w:cs="Calibri"/>
          <w:color w:val="1F497D"/>
          <w:sz w:val="22"/>
          <w:szCs w:val="22"/>
        </w:rPr>
        <w:t xml:space="preserve"> Each request has </w:t>
      </w:r>
      <w:r w:rsidRPr="5EB84357" w:rsidR="31BAB09D">
        <w:rPr>
          <w:rFonts w:ascii="Calibri" w:hAnsi="Calibri" w:cs="Calibri"/>
          <w:color w:val="1F497D"/>
          <w:sz w:val="22"/>
          <w:szCs w:val="22"/>
        </w:rPr>
        <w:t>a</w:t>
      </w:r>
      <w:r w:rsidRPr="5EB84357" w:rsidR="31BAB09D">
        <w:rPr>
          <w:rFonts w:ascii="Calibri" w:hAnsi="Calibri" w:cs="Calibri"/>
          <w:color w:val="1F497D"/>
          <w:sz w:val="22"/>
          <w:szCs w:val="22"/>
        </w:rPr>
        <w:t xml:space="preserve"> unique ranking.</w:t>
      </w:r>
    </w:p>
    <w:p xmlns:wp14="http://schemas.microsoft.com/office/word/2010/wordml" w:rsidR="00EE67AE" w:rsidP="00EE67AE" w:rsidRDefault="00EE67AE" w14:paraId="0A37501D" wp14:textId="77777777">
      <w:pPr>
        <w:pStyle w:val="NormalWeb"/>
        <w:shd w:val="clear" w:color="auto" w:fill="FFFFFF"/>
        <w:rPr>
          <w:rFonts w:ascii="Calibri" w:hAnsi="Calibri" w:cs="Calibri"/>
          <w:i/>
          <w:iCs/>
          <w:color w:val="1F497D"/>
          <w:sz w:val="22"/>
          <w:szCs w:val="22"/>
        </w:rPr>
      </w:pPr>
    </w:p>
    <w:p xmlns:wp14="http://schemas.microsoft.com/office/word/2010/wordml" w:rsidRPr="00EE67AE" w:rsidR="00EE67AE" w:rsidP="00EE67AE" w:rsidRDefault="00EE67AE" w14:paraId="66956358" wp14:textId="77777777">
      <w:pPr>
        <w:pStyle w:val="NormalWeb"/>
        <w:shd w:val="clear" w:color="auto" w:fill="FFFFFF"/>
        <w:rPr>
          <w:rFonts w:ascii="Calibri" w:hAnsi="Calibri" w:cs="Calibri"/>
          <w:b/>
          <w:iCs/>
          <w:color w:val="1F497D"/>
          <w:sz w:val="22"/>
          <w:szCs w:val="22"/>
        </w:rPr>
      </w:pPr>
      <w:r w:rsidRPr="00EE67AE">
        <w:rPr>
          <w:rFonts w:ascii="Calibri" w:hAnsi="Calibri" w:cs="Calibri"/>
          <w:b/>
          <w:iCs/>
          <w:color w:val="1F497D"/>
          <w:sz w:val="22"/>
          <w:szCs w:val="22"/>
        </w:rPr>
        <w:t>Tips:</w:t>
      </w:r>
      <w:bookmarkStart w:name="_GoBack" w:id="0"/>
      <w:bookmarkEnd w:id="0"/>
    </w:p>
    <w:p xmlns:wp14="http://schemas.microsoft.com/office/word/2010/wordml" w:rsidR="00EE67AE" w:rsidP="00EE67AE" w:rsidRDefault="00EE67AE" w14:paraId="10C7CF0E" wp14:textId="77777777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Maximize your chances of request approval</w:t>
      </w:r>
    </w:p>
    <w:p xmlns:wp14="http://schemas.microsoft.com/office/word/2010/wordml" w:rsidR="00EE67AE" w:rsidP="018F51F3" w:rsidRDefault="00EE67AE" w14:paraId="5453617C" wp14:textId="0DBE6836">
      <w:pPr>
        <w:pStyle w:val="NormalWeb"/>
        <w:shd w:val="clear" w:color="auto" w:fill="FFFFFF" w:themeFill="background1"/>
        <w:ind w:left="720" w:hanging="360"/>
        <w:rPr>
          <w:color w:val="000000"/>
        </w:rPr>
      </w:pPr>
      <w:r w:rsidRPr="018F51F3" w:rsidR="00EE67AE">
        <w:rPr>
          <w:rFonts w:ascii="Symbol" w:hAnsi="Symbol"/>
          <w:color w:val="1F497D"/>
          <w:sz w:val="22"/>
          <w:szCs w:val="22"/>
        </w:rPr>
        <w:t></w:t>
      </w:r>
      <w:r w:rsidRPr="018F51F3" w:rsidR="00EE67AE">
        <w:rPr>
          <w:color w:val="1F497D"/>
          <w:sz w:val="14"/>
          <w:szCs w:val="14"/>
        </w:rPr>
        <w:t>       </w:t>
      </w:r>
      <w:r w:rsidRPr="018F51F3" w:rsidR="00EE67AE">
        <w:rPr>
          <w:rFonts w:ascii="Calibri" w:hAnsi="Calibri" w:cs="Calibri"/>
          <w:color w:val="1F497D"/>
          <w:sz w:val="22"/>
          <w:szCs w:val="22"/>
        </w:rPr>
        <w:t>Check with IT</w:t>
      </w:r>
      <w:r w:rsidRPr="018F51F3" w:rsidR="705F95CE">
        <w:rPr>
          <w:rFonts w:ascii="Calibri" w:hAnsi="Calibri" w:cs="Calibri"/>
          <w:color w:val="1F497D"/>
          <w:sz w:val="22"/>
          <w:szCs w:val="22"/>
        </w:rPr>
        <w:t>/Media</w:t>
      </w:r>
      <w:r w:rsidRPr="018F51F3" w:rsidR="00EE67AE">
        <w:rPr>
          <w:rFonts w:ascii="Calibri" w:hAnsi="Calibri" w:cs="Calibri"/>
          <w:color w:val="1F497D"/>
          <w:sz w:val="22"/>
          <w:szCs w:val="22"/>
        </w:rPr>
        <w:t xml:space="preserve"> early (viability of request, general costs) if there are questions</w:t>
      </w:r>
    </w:p>
    <w:p xmlns:wp14="http://schemas.microsoft.com/office/word/2010/wordml" w:rsidR="00EE67AE" w:rsidP="00EE67AE" w:rsidRDefault="00EE67AE" w14:paraId="1A2CA55A" wp14:textId="77777777">
      <w:pPr>
        <w:pStyle w:val="NormalWeb"/>
        <w:shd w:val="clear" w:color="auto" w:fill="FFFFFF"/>
        <w:ind w:left="720" w:hanging="360"/>
        <w:rPr>
          <w:color w:val="000000"/>
        </w:rPr>
      </w:pPr>
      <w:r w:rsidRPr="273BDA3A" w:rsidR="00EE67AE">
        <w:rPr>
          <w:rFonts w:ascii="Symbol" w:hAnsi="Symbol"/>
          <w:color w:val="1F497D"/>
          <w:sz w:val="22"/>
          <w:szCs w:val="22"/>
        </w:rPr>
        <w:t></w:t>
      </w:r>
      <w:r w:rsidRPr="273BDA3A" w:rsidR="00EE67AE">
        <w:rPr>
          <w:color w:val="1F497D"/>
          <w:sz w:val="14"/>
          <w:szCs w:val="14"/>
        </w:rPr>
        <w:t>       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>Consistent rankings, per Writer’s Guide in PRPP</w:t>
      </w:r>
    </w:p>
    <w:p w:rsidR="254E5735" w:rsidP="273BDA3A" w:rsidRDefault="254E5735" w14:paraId="7A1F323D" w14:textId="16585F8E">
      <w:pPr>
        <w:pStyle w:val="NormalWeb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Calibri" w:cs="Times New Roman"/>
          <w:i w:val="1"/>
          <w:iCs w:val="1"/>
          <w:color w:val="1F497D"/>
          <w:sz w:val="24"/>
          <w:szCs w:val="24"/>
        </w:rPr>
      </w:pPr>
      <w:r w:rsidRPr="273BDA3A" w:rsidR="254E5735">
        <w:rPr>
          <w:rFonts w:ascii="Calibri" w:hAnsi="Calibri" w:cs="Calibri"/>
          <w:i w:val="1"/>
          <w:iCs w:val="1"/>
          <w:color w:val="1F497D"/>
          <w:sz w:val="22"/>
          <w:szCs w:val="22"/>
        </w:rPr>
        <w:t>Exclusions (please don’t request the below)</w:t>
      </w:r>
    </w:p>
    <w:p xmlns:wp14="http://schemas.microsoft.com/office/word/2010/wordml" w:rsidR="00EE67AE" w:rsidP="00EE67AE" w:rsidRDefault="00EE67AE" w14:paraId="68C3FBBE" wp14:textId="77777777">
      <w:pPr>
        <w:pStyle w:val="NormalWeb"/>
        <w:shd w:val="clear" w:color="auto" w:fill="FFFFFF"/>
        <w:ind w:left="720" w:hanging="360"/>
        <w:rPr>
          <w:color w:val="000000"/>
        </w:rPr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Must be consistent with Measure H, so</w:t>
      </w:r>
    </w:p>
    <w:p xmlns:wp14="http://schemas.microsoft.com/office/word/2010/wordml" w:rsidR="00EE67AE" w:rsidP="3324F6DE" w:rsidRDefault="00EE67AE" w14:paraId="353C3688" wp14:textId="2F2B5647">
      <w:pPr>
        <w:pStyle w:val="NormalWeb"/>
        <w:shd w:val="clear" w:color="auto" w:fill="FFFFFF" w:themeFill="background1"/>
        <w:ind w:left="1440" w:hanging="360"/>
        <w:rPr>
          <w:color w:val="000000"/>
        </w:rPr>
      </w:pPr>
      <w:r w:rsidRPr="273BDA3A" w:rsidR="00EE67AE">
        <w:rPr>
          <w:rFonts w:ascii="Courier New" w:hAnsi="Courier New" w:cs="Courier New"/>
          <w:color w:val="1F497D"/>
          <w:sz w:val="22"/>
          <w:szCs w:val="22"/>
        </w:rPr>
        <w:t>o</w:t>
      </w:r>
      <w:r w:rsidRPr="273BDA3A" w:rsidR="00EE67AE">
        <w:rPr>
          <w:color w:val="1F497D"/>
          <w:sz w:val="14"/>
          <w:szCs w:val="14"/>
        </w:rPr>
        <w:t>   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>No software</w:t>
      </w:r>
      <w:r w:rsidRPr="273BDA3A" w:rsidR="4472A59A">
        <w:rPr>
          <w:rFonts w:ascii="Calibri" w:hAnsi="Calibri" w:cs="Calibri"/>
          <w:color w:val="1F497D"/>
          <w:sz w:val="22"/>
          <w:szCs w:val="22"/>
        </w:rPr>
        <w:t xml:space="preserve"> - it was specifically excluded from Measure H</w:t>
      </w:r>
      <w:r w:rsidRPr="273BDA3A" w:rsidR="09F754AA">
        <w:rPr>
          <w:rFonts w:ascii="Calibri" w:hAnsi="Calibri" w:cs="Calibri"/>
          <w:color w:val="1F497D"/>
          <w:sz w:val="22"/>
          <w:szCs w:val="22"/>
        </w:rPr>
        <w:t>-</w:t>
      </w:r>
      <w:r w:rsidRPr="273BDA3A" w:rsidR="4472A59A">
        <w:rPr>
          <w:rFonts w:ascii="Calibri" w:hAnsi="Calibri" w:cs="Calibri"/>
          <w:color w:val="1F497D"/>
          <w:sz w:val="22"/>
          <w:szCs w:val="22"/>
        </w:rPr>
        <w:t xml:space="preserve">allowable </w:t>
      </w:r>
      <w:r w:rsidRPr="273BDA3A" w:rsidR="73753CF4">
        <w:rPr>
          <w:rFonts w:ascii="Calibri" w:hAnsi="Calibri" w:cs="Calibri"/>
          <w:color w:val="1F497D"/>
          <w:sz w:val="22"/>
          <w:szCs w:val="22"/>
        </w:rPr>
        <w:t>expenditures</w:t>
      </w:r>
      <w:r w:rsidRPr="273BDA3A" w:rsidR="4472A59A">
        <w:rPr>
          <w:rFonts w:ascii="Calibri" w:hAnsi="Calibri" w:cs="Calibri"/>
          <w:color w:val="1F497D"/>
          <w:sz w:val="22"/>
          <w:szCs w:val="22"/>
        </w:rPr>
        <w:t>.</w:t>
      </w:r>
    </w:p>
    <w:p xmlns:wp14="http://schemas.microsoft.com/office/word/2010/wordml" w:rsidR="00EE67AE" w:rsidP="3324F6DE" w:rsidRDefault="00EE67AE" w14:paraId="37476969" wp14:textId="53BE4EDD">
      <w:pPr>
        <w:pStyle w:val="NormalWeb"/>
        <w:shd w:val="clear" w:color="auto" w:fill="FFFFFF" w:themeFill="background1"/>
        <w:ind w:left="1440" w:hanging="360"/>
        <w:rPr>
          <w:color w:val="000000"/>
        </w:rPr>
      </w:pPr>
      <w:r w:rsidRPr="273BDA3A" w:rsidR="00EE67AE">
        <w:rPr>
          <w:rFonts w:ascii="Courier New" w:hAnsi="Courier New" w:cs="Courier New"/>
          <w:color w:val="1F497D"/>
          <w:sz w:val="22"/>
          <w:szCs w:val="22"/>
        </w:rPr>
        <w:t>o</w:t>
      </w:r>
      <w:r w:rsidRPr="273BDA3A" w:rsidR="00EE67AE">
        <w:rPr>
          <w:color w:val="1F497D"/>
          <w:sz w:val="14"/>
          <w:szCs w:val="14"/>
        </w:rPr>
        <w:t>   </w:t>
      </w:r>
      <w:r w:rsidRPr="273BDA3A" w:rsidR="00EE67AE">
        <w:rPr>
          <w:rFonts w:ascii="Calibri" w:hAnsi="Calibri" w:cs="Calibri"/>
          <w:color w:val="1F497D"/>
          <w:sz w:val="22"/>
          <w:szCs w:val="22"/>
        </w:rPr>
        <w:t>Must be technology</w:t>
      </w:r>
      <w:r w:rsidRPr="273BDA3A" w:rsidR="409A4C7D">
        <w:rPr>
          <w:rFonts w:ascii="Calibri" w:hAnsi="Calibri" w:cs="Calibri"/>
          <w:color w:val="1F497D"/>
          <w:sz w:val="22"/>
          <w:szCs w:val="22"/>
        </w:rPr>
        <w:t xml:space="preserve"> -</w:t>
      </w:r>
      <w:r w:rsidRPr="273BDA3A" w:rsidR="60AFA12E">
        <w:rPr>
          <w:rFonts w:ascii="Calibri" w:hAnsi="Calibri" w:cs="Calibri"/>
          <w:color w:val="1F497D"/>
          <w:sz w:val="22"/>
          <w:szCs w:val="22"/>
        </w:rPr>
        <w:t xml:space="preserve"> </w:t>
      </w:r>
      <w:r w:rsidRPr="273BDA3A" w:rsidR="409A4C7D">
        <w:rPr>
          <w:rFonts w:ascii="Calibri" w:hAnsi="Calibri" w:cs="Calibri"/>
          <w:color w:val="1F497D"/>
          <w:sz w:val="22"/>
          <w:szCs w:val="22"/>
        </w:rPr>
        <w:t xml:space="preserve"> items like toner for printers, supplies, consumables are not applicable requests</w:t>
      </w:r>
      <w:r w:rsidRPr="273BDA3A" w:rsidR="409A4C7D">
        <w:rPr>
          <w:rFonts w:ascii="Calibri" w:hAnsi="Calibri" w:cs="Calibri"/>
          <w:color w:val="1F497D"/>
          <w:sz w:val="22"/>
          <w:szCs w:val="22"/>
        </w:rPr>
        <w:t>.</w:t>
      </w:r>
      <w:r w:rsidRPr="273BDA3A" w:rsidR="1FB61A82">
        <w:rPr>
          <w:rFonts w:ascii="Calibri" w:hAnsi="Calibri" w:cs="Calibri"/>
          <w:color w:val="1F497D"/>
          <w:sz w:val="22"/>
          <w:szCs w:val="22"/>
        </w:rPr>
        <w:t xml:space="preserve"> If it doesn’t have a battery or a power plug, it’s probably not technology.</w:t>
      </w:r>
    </w:p>
    <w:p w:rsidR="3324F6DE" w:rsidP="3324F6DE" w:rsidRDefault="3324F6DE" w14:paraId="69D9C5BA" w14:textId="177C93AE">
      <w:pPr>
        <w:pStyle w:val="NormalWeb"/>
        <w:shd w:val="clear" w:color="auto" w:fill="FFFFFF" w:themeFill="background1"/>
        <w:ind w:left="1440" w:hanging="360"/>
        <w:rPr>
          <w:rFonts w:ascii="Times New Roman" w:hAnsi="Times New Roman" w:eastAsia="Calibri" w:cs="Times New Roman"/>
          <w:color w:val="1F497D"/>
          <w:sz w:val="24"/>
          <w:szCs w:val="24"/>
        </w:rPr>
      </w:pPr>
    </w:p>
    <w:p xmlns:wp14="http://schemas.microsoft.com/office/word/2010/wordml" w:rsidR="006F3908" w:rsidRDefault="00EE67AE" w14:paraId="5DAB6C7B" wp14:textId="77777777"/>
    <w:sectPr w:rsidR="006F39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16CFC"/>
    <w:multiLevelType w:val="hybridMultilevel"/>
    <w:tmpl w:val="9C3074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336746"/>
    <w:multiLevelType w:val="hybridMultilevel"/>
    <w:tmpl w:val="5D34E9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AE"/>
    <w:rsid w:val="006344B7"/>
    <w:rsid w:val="00BB3367"/>
    <w:rsid w:val="00EE67AE"/>
    <w:rsid w:val="018F51F3"/>
    <w:rsid w:val="028AF4B7"/>
    <w:rsid w:val="06C08313"/>
    <w:rsid w:val="09C8FB7E"/>
    <w:rsid w:val="09F754AA"/>
    <w:rsid w:val="1528758C"/>
    <w:rsid w:val="17E664EC"/>
    <w:rsid w:val="1AC9DEF4"/>
    <w:rsid w:val="1D6891EA"/>
    <w:rsid w:val="1FB61A82"/>
    <w:rsid w:val="22C0F3C5"/>
    <w:rsid w:val="254E5735"/>
    <w:rsid w:val="273BDA3A"/>
    <w:rsid w:val="276353A9"/>
    <w:rsid w:val="2EB23832"/>
    <w:rsid w:val="31BAB09D"/>
    <w:rsid w:val="3324F6DE"/>
    <w:rsid w:val="3534C4C3"/>
    <w:rsid w:val="36DFA922"/>
    <w:rsid w:val="399CD7D2"/>
    <w:rsid w:val="3AA166CE"/>
    <w:rsid w:val="3E30DA4F"/>
    <w:rsid w:val="409A4C7D"/>
    <w:rsid w:val="4472A59A"/>
    <w:rsid w:val="4F5FC599"/>
    <w:rsid w:val="50950D26"/>
    <w:rsid w:val="5217ABAB"/>
    <w:rsid w:val="53B37C0C"/>
    <w:rsid w:val="54E468D4"/>
    <w:rsid w:val="5E3CA473"/>
    <w:rsid w:val="5EB84357"/>
    <w:rsid w:val="5ECF1DB1"/>
    <w:rsid w:val="60AFA12E"/>
    <w:rsid w:val="685CCD02"/>
    <w:rsid w:val="6F7C1412"/>
    <w:rsid w:val="705F95CE"/>
    <w:rsid w:val="73753CF4"/>
    <w:rsid w:val="75BDC7EE"/>
    <w:rsid w:val="7CBBE0CF"/>
    <w:rsid w:val="7FF38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AEBF"/>
  <w15:chartTrackingRefBased/>
  <w15:docId w15:val="{03F64470-8169-42AE-A1A9-1DB79DDDC1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67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67A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srjc-my.sharepoint.com/:w:/g/personal/kwegman_santarosa_edu/Ee02BTZ9OqVMiFrtypj47W8Be_S9mAXLZTO54sHI5mZtMQ?e=sjTGJM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haredWithUsers xmlns="74a48c68-ddd9-4fc0-8e8b-3751cae45ca2">
      <UserInfo>
        <DisplayName>Romagnoli, Angela</DisplayName>
        <AccountId>1520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8341DD55C364CB7AA79215A9E1477" ma:contentTypeVersion="33" ma:contentTypeDescription="Create a new document." ma:contentTypeScope="" ma:versionID="8387ee776bae41a623497caace9d627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74a48c68-ddd9-4fc0-8e8b-3751cae45ca2" targetNamespace="http://schemas.microsoft.com/office/2006/metadata/properties" ma:root="true" ma:fieldsID="5d00aa5ae7a12936677dda9d5452d7f5" ns1:_="" ns2:_="" ns3:_="">
    <xsd:import namespace="http://schemas.microsoft.com/sharepoint/v3"/>
    <xsd:import namespace="http://schemas.microsoft.com/sharepoint/v4"/>
    <xsd:import namespace="74a48c68-ddd9-4fc0-8e8b-3751cae45ca2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8c68-ddd9-4fc0-8e8b-3751cae45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05763-B36D-48AB-BE69-6C2175303FB6}"/>
</file>

<file path=customXml/itemProps2.xml><?xml version="1.0" encoding="utf-8"?>
<ds:datastoreItem xmlns:ds="http://schemas.openxmlformats.org/officeDocument/2006/customXml" ds:itemID="{075D6D1F-5A1D-4F77-B558-858B2B49E52A}"/>
</file>

<file path=customXml/itemProps3.xml><?xml version="1.0" encoding="utf-8"?>
<ds:datastoreItem xmlns:ds="http://schemas.openxmlformats.org/officeDocument/2006/customXml" ds:itemID="{098558E6-3FDA-4FE5-9C7E-81EAD77D53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Kevin</dc:creator>
  <cp:keywords/>
  <dc:description/>
  <cp:lastModifiedBy>Snyder, Kevin</cp:lastModifiedBy>
  <cp:revision>6</cp:revision>
  <dcterms:created xsi:type="dcterms:W3CDTF">2021-07-21T14:59:00Z</dcterms:created>
  <dcterms:modified xsi:type="dcterms:W3CDTF">2022-03-03T20:47:20Z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0x0101004498341DD55C364CB7AA79215A9E1477</vt:lpwstr>
  </property>
</Properties>
</file>